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240" w:lineRule="auto"/>
        <w:jc w:val="center"/>
        <w:rPr>
          <w:rFonts w:hint="eastAsia"/>
          <w:sz w:val="36"/>
          <w:szCs w:val="24"/>
        </w:rPr>
      </w:pPr>
      <w:r>
        <w:rPr>
          <w:rFonts w:hint="eastAsia"/>
          <w:sz w:val="36"/>
          <w:szCs w:val="24"/>
        </w:rPr>
        <w:t>山东省直单位专业技术人员继续教育学习平台</w:t>
      </w:r>
    </w:p>
    <w:p>
      <w:pPr>
        <w:pStyle w:val="5"/>
        <w:spacing w:line="240" w:lineRule="auto"/>
        <w:jc w:val="center"/>
        <w:rPr>
          <w:color w:val="FF0000"/>
          <w:sz w:val="24"/>
        </w:rPr>
      </w:pPr>
      <w:r>
        <w:rPr>
          <w:rFonts w:hint="eastAsia"/>
          <w:sz w:val="36"/>
          <w:szCs w:val="24"/>
        </w:rPr>
        <w:t>操作手册</w:t>
      </w:r>
    </w:p>
    <w:p>
      <w:pPr>
        <w:numPr>
          <w:numId w:val="0"/>
        </w:numPr>
        <w:spacing w:line="360" w:lineRule="auto"/>
        <w:rPr>
          <w:sz w:val="24"/>
        </w:rPr>
      </w:pPr>
    </w:p>
    <w:p>
      <w:pPr>
        <w:numPr>
          <w:ilvl w:val="0"/>
          <w:numId w:val="1"/>
        </w:numPr>
        <w:spacing w:line="360" w:lineRule="auto"/>
        <w:rPr>
          <w:sz w:val="24"/>
        </w:rPr>
      </w:pPr>
      <w:r>
        <w:rPr>
          <w:rFonts w:hint="eastAsia"/>
          <w:sz w:val="24"/>
          <w:lang w:val="en-US" w:eastAsia="zh-Hans"/>
        </w:rPr>
        <w:t>在浏览器中</w:t>
      </w:r>
      <w:r>
        <w:rPr>
          <w:rFonts w:hint="eastAsia"/>
          <w:sz w:val="24"/>
          <w:lang w:val="en-US" w:eastAsia="zh-CN"/>
        </w:rPr>
        <w:t>输入网址</w:t>
      </w:r>
      <w:r>
        <w:rPr>
          <w:rFonts w:hint="eastAsia"/>
          <w:color w:val="0000FF"/>
          <w:sz w:val="24"/>
          <w:u w:val="single"/>
          <w:lang w:val="en-US" w:eastAsia="zh-CN"/>
        </w:rPr>
        <w:fldChar w:fldCharType="begin"/>
      </w:r>
      <w:r>
        <w:rPr>
          <w:rFonts w:hint="eastAsia"/>
          <w:color w:val="0000FF"/>
          <w:sz w:val="24"/>
          <w:u w:val="single"/>
          <w:lang w:val="en-US" w:eastAsia="zh-CN"/>
        </w:rPr>
        <w:instrText xml:space="preserve"> HYPERLINK "http://upce.upc.edu.cn/" </w:instrText>
      </w:r>
      <w:r>
        <w:rPr>
          <w:rFonts w:hint="eastAsia"/>
          <w:color w:val="0000FF"/>
          <w:sz w:val="24"/>
          <w:u w:val="single"/>
          <w:lang w:val="en-US" w:eastAsia="zh-CN"/>
        </w:rPr>
        <w:fldChar w:fldCharType="separate"/>
      </w:r>
      <w:r>
        <w:rPr>
          <w:rFonts w:hint="eastAsia"/>
          <w:color w:val="0000FF"/>
          <w:sz w:val="24"/>
          <w:u w:val="single"/>
        </w:rPr>
        <w:t>ht</w:t>
      </w:r>
      <w:r>
        <w:rPr>
          <w:rFonts w:hint="default"/>
          <w:color w:val="0000FF"/>
          <w:sz w:val="24"/>
          <w:u w:val="single"/>
        </w:rPr>
        <w:t>tp://upce.upc.edu.cn</w:t>
      </w:r>
      <w:r>
        <w:rPr>
          <w:rFonts w:hint="default"/>
          <w:color w:val="0000FF"/>
          <w:sz w:val="24"/>
          <w:u w:val="single"/>
          <w:lang w:val="en-US" w:eastAsia="zh-CN"/>
        </w:rPr>
        <w:fldChar w:fldCharType="end"/>
      </w:r>
      <w:r>
        <w:rPr>
          <w:rFonts w:hint="eastAsia"/>
          <w:sz w:val="24"/>
          <w:lang w:val="en-US" w:eastAsia="zh-Hans"/>
        </w:rPr>
        <w:t>，</w:t>
      </w:r>
      <w:r>
        <w:rPr>
          <w:rFonts w:hint="eastAsia"/>
          <w:sz w:val="24"/>
          <w:lang w:val="en-US" w:eastAsia="zh-CN"/>
        </w:rPr>
        <w:t>或在百度里搜索“中国石油大学（华东）继续教育学院”，打开继续教育学院的网站，如下图所示。点击右侧的图片“专业技术人员继续教育”</w:t>
      </w:r>
      <w:r>
        <w:rPr>
          <w:rFonts w:hint="default"/>
          <w:sz w:val="24"/>
          <w:lang w:val="en-US" w:eastAsia="zh-CN"/>
        </w:rPr>
        <w:t>—</w:t>
      </w:r>
      <w:r>
        <w:rPr>
          <w:rFonts w:hint="eastAsia"/>
          <w:sz w:val="24"/>
          <w:lang w:val="en-US" w:eastAsia="zh-Hans"/>
        </w:rPr>
        <w:t>山东省直单位</w:t>
      </w:r>
      <w:r>
        <w:rPr>
          <w:rFonts w:hint="eastAsia"/>
          <w:sz w:val="24"/>
          <w:lang w:val="en-US" w:eastAsia="zh-CN"/>
        </w:rPr>
        <w:t>专业技术人员继续教育</w:t>
      </w:r>
      <w:r>
        <w:rPr>
          <w:rFonts w:hint="eastAsia"/>
          <w:sz w:val="24"/>
          <w:lang w:val="en-US" w:eastAsia="zh-Hans"/>
        </w:rPr>
        <w:t>，</w:t>
      </w:r>
      <w:bookmarkStart w:id="0" w:name="_GoBack"/>
      <w:bookmarkEnd w:id="0"/>
      <w:r>
        <w:rPr>
          <w:rFonts w:hint="eastAsia"/>
          <w:sz w:val="24"/>
          <w:lang w:val="en-US" w:eastAsia="zh-CN"/>
        </w:rPr>
        <w:t>即可打开</w:t>
      </w:r>
      <w:r>
        <w:rPr>
          <w:rFonts w:hint="eastAsia"/>
          <w:sz w:val="24"/>
          <w:lang w:val="en-US" w:eastAsia="zh-Hans"/>
        </w:rPr>
        <w:t>山东省直单位</w:t>
      </w:r>
      <w:r>
        <w:rPr>
          <w:rFonts w:hint="eastAsia"/>
          <w:sz w:val="24"/>
          <w:lang w:val="en-US" w:eastAsia="zh-CN"/>
        </w:rPr>
        <w:t>专业技术人员继续教育学习平台</w:t>
      </w:r>
      <w:r>
        <w:rPr>
          <w:rFonts w:hint="eastAsia"/>
          <w:sz w:val="24"/>
        </w:rPr>
        <w:t>。</w:t>
      </w:r>
    </w:p>
    <w:p>
      <w:pPr>
        <w:numPr>
          <w:numId w:val="0"/>
        </w:numPr>
        <w:spacing w:line="360" w:lineRule="auto"/>
        <w:rPr>
          <w:rFonts w:hint="eastAsia"/>
          <w:color w:val="FF0000"/>
          <w:sz w:val="24"/>
        </w:rPr>
      </w:pPr>
      <w:r>
        <w:rPr>
          <w:rFonts w:hint="eastAsia"/>
          <w:b/>
          <w:color w:val="FF0000"/>
          <w:sz w:val="24"/>
        </w:rPr>
        <w:t>备注：</w:t>
      </w:r>
      <w:r>
        <w:rPr>
          <w:rFonts w:hint="eastAsia"/>
          <w:color w:val="FF0000"/>
          <w:sz w:val="24"/>
        </w:rPr>
        <w:t>在微信里直接打开网址、手机的浏览器里，是找不到相关信息的。</w:t>
      </w:r>
    </w:p>
    <w:p>
      <w:pPr>
        <w:numPr>
          <w:numId w:val="0"/>
        </w:numPr>
        <w:spacing w:line="360" w:lineRule="auto"/>
        <w:rPr>
          <w:sz w:val="24"/>
        </w:rPr>
      </w:pPr>
      <w:r>
        <w:rPr>
          <w:sz w:val="24"/>
        </w:rPr>
        <w:drawing>
          <wp:inline distT="0" distB="0" distL="114300" distR="114300">
            <wp:extent cx="5273040" cy="2874010"/>
            <wp:effectExtent l="0" t="0" r="10160" b="21590"/>
            <wp:docPr id="12" name="图片 12" descr="L1VzZXJzL3N1bm5hL0xpYnJhcnkvQ29udGFpbmVycy81WlNMMkNKVTJULmNvbS5kaW5ndGFsay5tYWMvRGF0YS9MaWJyYXJ5L0FwcGxpY2F0aW9uIFN1cHBvcnQvRGluZ1RhbGtNYWMvNDE5NDU5NDc0X3YyL0ltYWdlRmlsZXMvMTY0OTkyNzE5MzY3MF84QzFCRjlGNy0zNTE2LTRBODQtODNBMC03RkY1MUI4REQ5ODg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1VzZXJzL3N1bm5hL0xpYnJhcnkvQ29udGFpbmVycy81WlNMMkNKVTJULmNvbS5kaW5ndGFsay5tYWMvRGF0YS9MaWJyYXJ5L0FwcGxpY2F0aW9uIFN1cHBvcnQvRGluZ1RhbGtNYWMvNDE5NDU5NDc0X3YyL0ltYWdlRmlsZXMvMTY0OTkyNzE5MzY3MF84QzFCRjlGNy0zNTE2LTRBODQtODNBMC03RkY1MUI4REQ5ODgucG5n"/>
                    <pic:cNvPicPr>
                      <a:picLocks noChangeAspect="1"/>
                    </pic:cNvPicPr>
                  </pic:nvPicPr>
                  <pic:blipFill>
                    <a:blip r:embed="rId4"/>
                    <a:stretch>
                      <a:fillRect/>
                    </a:stretch>
                  </pic:blipFill>
                  <pic:spPr>
                    <a:xfrm>
                      <a:off x="0" y="0"/>
                      <a:ext cx="5273040" cy="2874010"/>
                    </a:xfrm>
                    <a:prstGeom prst="rect">
                      <a:avLst/>
                    </a:prstGeom>
                  </pic:spPr>
                </pic:pic>
              </a:graphicData>
            </a:graphic>
          </wp:inline>
        </w:drawing>
      </w:r>
    </w:p>
    <w:p>
      <w:pPr>
        <w:numPr>
          <w:ilvl w:val="0"/>
          <w:numId w:val="1"/>
        </w:numPr>
        <w:spacing w:line="360" w:lineRule="auto"/>
        <w:rPr>
          <w:rFonts w:hint="eastAsia"/>
          <w:sz w:val="24"/>
        </w:rPr>
      </w:pPr>
      <w:r>
        <w:rPr>
          <w:rFonts w:hint="eastAsia"/>
          <w:sz w:val="24"/>
          <w:lang w:val="en-US" w:eastAsia="zh-Hans"/>
        </w:rPr>
        <w:t>注册：首次在</w:t>
      </w:r>
      <w:r>
        <w:rPr>
          <w:rFonts w:hint="eastAsia"/>
          <w:sz w:val="24"/>
        </w:rPr>
        <w:t>山东省直单位专业技术人员继续教育学习平台参加专技人员继续教育的学员，请先进行注册</w:t>
      </w:r>
      <w:r>
        <w:rPr>
          <w:rFonts w:hint="eastAsia"/>
          <w:sz w:val="24"/>
          <w:lang w:eastAsia="zh-Hans"/>
        </w:rPr>
        <w:t>。</w:t>
      </w:r>
    </w:p>
    <w:p>
      <w:pPr>
        <w:spacing w:line="360" w:lineRule="auto"/>
        <w:rPr>
          <w:sz w:val="24"/>
        </w:rPr>
      </w:pPr>
      <w:r>
        <w:rPr>
          <w:sz w:val="24"/>
        </w:rPr>
        <w:drawing>
          <wp:inline distT="0" distB="0" distL="114300" distR="114300">
            <wp:extent cx="5266690" cy="3453130"/>
            <wp:effectExtent l="0" t="0" r="16510" b="127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266690" cy="3453130"/>
                    </a:xfrm>
                    <a:prstGeom prst="rect">
                      <a:avLst/>
                    </a:prstGeom>
                  </pic:spPr>
                </pic:pic>
              </a:graphicData>
            </a:graphic>
          </wp:inline>
        </w:drawing>
      </w:r>
    </w:p>
    <w:p>
      <w:pPr>
        <w:numPr>
          <w:ilvl w:val="0"/>
          <w:numId w:val="1"/>
        </w:numPr>
        <w:spacing w:line="360" w:lineRule="auto"/>
        <w:rPr>
          <w:sz w:val="24"/>
        </w:rPr>
      </w:pPr>
      <w:r>
        <w:rPr>
          <w:rFonts w:hint="eastAsia"/>
          <w:sz w:val="24"/>
        </w:rPr>
        <w:t>登录：学员打开平台后，输入账号、密码（</w:t>
      </w:r>
      <w:r>
        <w:rPr>
          <w:rFonts w:hint="eastAsia"/>
          <w:color w:val="FF0000"/>
          <w:sz w:val="24"/>
        </w:rPr>
        <w:t>帐号为身份证号，密码为注册时自己设置的密码</w:t>
      </w:r>
      <w:r>
        <w:rPr>
          <w:rFonts w:hint="eastAsia"/>
          <w:sz w:val="24"/>
        </w:rPr>
        <w:t>）、验证码，点击“登录”</w:t>
      </w:r>
      <w:r>
        <w:rPr>
          <w:sz w:val="24"/>
        </w:rPr>
        <w:sym w:font="Wingdings" w:char="F0E0"/>
      </w:r>
      <w:r>
        <w:rPr>
          <w:rFonts w:hint="eastAsia"/>
          <w:sz w:val="24"/>
        </w:rPr>
        <w:t>“进入平台”即可；</w:t>
      </w:r>
    </w:p>
    <w:p>
      <w:pPr>
        <w:spacing w:line="360" w:lineRule="auto"/>
        <w:rPr>
          <w:sz w:val="24"/>
        </w:rPr>
      </w:pPr>
      <w:r>
        <w:rPr>
          <w:sz w:val="24"/>
        </w:rPr>
        <w:drawing>
          <wp:inline distT="0" distB="0" distL="114300" distR="114300">
            <wp:extent cx="5269230" cy="3006090"/>
            <wp:effectExtent l="0" t="0" r="13970" b="1651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5269230" cy="3006090"/>
                    </a:xfrm>
                    <a:prstGeom prst="rect">
                      <a:avLst/>
                    </a:prstGeom>
                  </pic:spPr>
                </pic:pic>
              </a:graphicData>
            </a:graphic>
          </wp:inline>
        </w:drawing>
      </w:r>
    </w:p>
    <w:p>
      <w:pPr>
        <w:numPr>
          <w:ilvl w:val="0"/>
          <w:numId w:val="1"/>
        </w:numPr>
        <w:spacing w:line="360" w:lineRule="auto"/>
        <w:rPr>
          <w:sz w:val="24"/>
        </w:rPr>
      </w:pPr>
      <w:r>
        <w:rPr>
          <w:rFonts w:hint="eastAsia"/>
          <w:sz w:val="24"/>
        </w:rPr>
        <w:t>选课：学员登录平台后，点击“选课中心”，即可出现平台上所配置的所有课程，学员可根据“年度”、“分类”、“专业”等筛选项，选择课程；</w:t>
      </w:r>
    </w:p>
    <w:p>
      <w:pPr>
        <w:spacing w:line="360" w:lineRule="auto"/>
        <w:ind w:firstLine="480" w:firstLineChars="200"/>
        <w:rPr>
          <w:sz w:val="24"/>
        </w:rPr>
      </w:pPr>
      <w:r>
        <w:rPr>
          <w:rFonts w:hint="eastAsia"/>
          <w:sz w:val="24"/>
        </w:rPr>
        <w:t>选定课程后，点击课程封面进行课程详情界面，点击“立即报名”，会出现付款界面，学员通过微信扫码付款，付款成功后，即开通课程；</w:t>
      </w:r>
    </w:p>
    <w:p>
      <w:pPr>
        <w:spacing w:line="360" w:lineRule="auto"/>
        <w:rPr>
          <w:sz w:val="24"/>
        </w:rPr>
      </w:pPr>
      <w:r>
        <w:rPr>
          <w:sz w:val="24"/>
        </w:rPr>
        <w:drawing>
          <wp:inline distT="0" distB="0" distL="114300" distR="114300">
            <wp:extent cx="5263515" cy="3039745"/>
            <wp:effectExtent l="0" t="0" r="19685" b="825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7"/>
                    <a:stretch>
                      <a:fillRect/>
                    </a:stretch>
                  </pic:blipFill>
                  <pic:spPr>
                    <a:xfrm>
                      <a:off x="0" y="0"/>
                      <a:ext cx="5263515" cy="3039745"/>
                    </a:xfrm>
                    <a:prstGeom prst="rect">
                      <a:avLst/>
                    </a:prstGeom>
                  </pic:spPr>
                </pic:pic>
              </a:graphicData>
            </a:graphic>
          </wp:inline>
        </w:drawing>
      </w:r>
    </w:p>
    <w:p>
      <w:pPr>
        <w:spacing w:line="360" w:lineRule="auto"/>
        <w:rPr>
          <w:sz w:val="24"/>
        </w:rPr>
      </w:pPr>
      <w:r>
        <w:rPr>
          <w:sz w:val="24"/>
        </w:rPr>
        <w:drawing>
          <wp:inline distT="0" distB="0" distL="114300" distR="114300">
            <wp:extent cx="5271135" cy="3013075"/>
            <wp:effectExtent l="0" t="0" r="12065" b="952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8"/>
                    <a:stretch>
                      <a:fillRect/>
                    </a:stretch>
                  </pic:blipFill>
                  <pic:spPr>
                    <a:xfrm>
                      <a:off x="0" y="0"/>
                      <a:ext cx="5271135" cy="3013075"/>
                    </a:xfrm>
                    <a:prstGeom prst="rect">
                      <a:avLst/>
                    </a:prstGeom>
                  </pic:spPr>
                </pic:pic>
              </a:graphicData>
            </a:graphic>
          </wp:inline>
        </w:drawing>
      </w:r>
    </w:p>
    <w:p>
      <w:pPr>
        <w:spacing w:line="360" w:lineRule="auto"/>
        <w:rPr>
          <w:sz w:val="24"/>
        </w:rPr>
      </w:pPr>
    </w:p>
    <w:p>
      <w:pPr>
        <w:numPr>
          <w:ilvl w:val="0"/>
          <w:numId w:val="1"/>
        </w:numPr>
        <w:spacing w:line="360" w:lineRule="auto"/>
        <w:rPr>
          <w:sz w:val="24"/>
        </w:rPr>
      </w:pPr>
      <w:r>
        <w:rPr>
          <w:rFonts w:hint="eastAsia"/>
          <w:sz w:val="24"/>
        </w:rPr>
        <w:t>学习：学员登录平台后，“我的学习”模块会呈现学员所购买（报名）的所有课程，点击课程右侧的“继续学习”按钮，即可进入课程界面，进行学习；</w:t>
      </w:r>
    </w:p>
    <w:p>
      <w:pPr>
        <w:spacing w:line="360" w:lineRule="auto"/>
        <w:rPr>
          <w:sz w:val="24"/>
        </w:rPr>
      </w:pPr>
      <w:r>
        <w:rPr>
          <w:rFonts w:hint="eastAsia"/>
          <w:b/>
          <w:color w:val="FF0000"/>
          <w:sz w:val="24"/>
        </w:rPr>
        <w:t>备注：</w:t>
      </w:r>
      <w:r>
        <w:rPr>
          <w:rFonts w:hint="eastAsia"/>
          <w:color w:val="FF0000"/>
          <w:sz w:val="24"/>
        </w:rPr>
        <w:t>同一帐号在同一时间内只可登录一个终端进行学习，不可同时登录多终端学习，若系统识别出有学员多终端学习情况，会退出当前课程，并不记录学习进度</w:t>
      </w:r>
      <w:r>
        <w:rPr>
          <w:rFonts w:hint="eastAsia"/>
          <w:sz w:val="24"/>
        </w:rPr>
        <w:t>。</w:t>
      </w:r>
    </w:p>
    <w:p>
      <w:pPr>
        <w:spacing w:line="360" w:lineRule="auto"/>
        <w:rPr>
          <w:sz w:val="24"/>
        </w:rPr>
      </w:pPr>
      <w:r>
        <w:rPr>
          <w:sz w:val="24"/>
        </w:rPr>
        <w:drawing>
          <wp:inline distT="0" distB="0" distL="114300" distR="114300">
            <wp:extent cx="5266690" cy="2418715"/>
            <wp:effectExtent l="0" t="0" r="16510" b="1968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9"/>
                    <a:stretch>
                      <a:fillRect/>
                    </a:stretch>
                  </pic:blipFill>
                  <pic:spPr>
                    <a:xfrm>
                      <a:off x="0" y="0"/>
                      <a:ext cx="5266690" cy="2418715"/>
                    </a:xfrm>
                    <a:prstGeom prst="rect">
                      <a:avLst/>
                    </a:prstGeom>
                  </pic:spPr>
                </pic:pic>
              </a:graphicData>
            </a:graphic>
          </wp:inline>
        </w:drawing>
      </w:r>
    </w:p>
    <w:p>
      <w:pPr>
        <w:numPr>
          <w:ilvl w:val="0"/>
          <w:numId w:val="1"/>
        </w:numPr>
        <w:spacing w:line="360" w:lineRule="auto"/>
        <w:rPr>
          <w:sz w:val="24"/>
        </w:rPr>
      </w:pPr>
      <w:r>
        <w:rPr>
          <w:rFonts w:hint="eastAsia"/>
          <w:sz w:val="24"/>
        </w:rPr>
        <w:t>在线考试：可在“在线考试”查询需要考试的相关课程并参加考试，或补考。</w:t>
      </w:r>
    </w:p>
    <w:p>
      <w:pPr>
        <w:spacing w:line="360" w:lineRule="auto"/>
        <w:rPr>
          <w:sz w:val="24"/>
        </w:rPr>
      </w:pPr>
      <w:r>
        <w:rPr>
          <w:sz w:val="24"/>
        </w:rPr>
        <w:drawing>
          <wp:inline distT="0" distB="0" distL="114300" distR="114300">
            <wp:extent cx="5274310" cy="2112645"/>
            <wp:effectExtent l="0" t="0" r="8890" b="2095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0"/>
                    <a:stretch>
                      <a:fillRect/>
                    </a:stretch>
                  </pic:blipFill>
                  <pic:spPr>
                    <a:xfrm>
                      <a:off x="0" y="0"/>
                      <a:ext cx="5274310" cy="2112645"/>
                    </a:xfrm>
                    <a:prstGeom prst="rect">
                      <a:avLst/>
                    </a:prstGeom>
                  </pic:spPr>
                </pic:pic>
              </a:graphicData>
            </a:graphic>
          </wp:inline>
        </w:drawing>
      </w:r>
    </w:p>
    <w:p>
      <w:pPr>
        <w:numPr>
          <w:ilvl w:val="0"/>
          <w:numId w:val="1"/>
        </w:numPr>
        <w:spacing w:line="360" w:lineRule="auto"/>
        <w:rPr>
          <w:sz w:val="24"/>
        </w:rPr>
      </w:pPr>
      <w:r>
        <w:rPr>
          <w:rFonts w:hint="eastAsia"/>
          <w:sz w:val="24"/>
        </w:rPr>
        <w:t>我的订单：可在“我的订单”里查询课程购买记录。</w:t>
      </w:r>
    </w:p>
    <w:p>
      <w:pPr>
        <w:spacing w:line="360" w:lineRule="auto"/>
        <w:rPr>
          <w:sz w:val="24"/>
        </w:rPr>
      </w:pPr>
      <w:r>
        <w:rPr>
          <w:sz w:val="24"/>
        </w:rPr>
        <w:drawing>
          <wp:inline distT="0" distB="0" distL="114300" distR="114300">
            <wp:extent cx="5273040" cy="2441575"/>
            <wp:effectExtent l="0" t="0" r="10160" b="22225"/>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1"/>
                    </pic:cNvPicPr>
                  </pic:nvPicPr>
                  <pic:blipFill>
                    <a:blip r:embed="rId11"/>
                    <a:stretch>
                      <a:fillRect/>
                    </a:stretch>
                  </pic:blipFill>
                  <pic:spPr>
                    <a:xfrm>
                      <a:off x="0" y="0"/>
                      <a:ext cx="5273040" cy="2441575"/>
                    </a:xfrm>
                    <a:prstGeom prst="rect">
                      <a:avLst/>
                    </a:prstGeom>
                  </pic:spPr>
                </pic:pic>
              </a:graphicData>
            </a:graphic>
          </wp:inline>
        </w:drawing>
      </w:r>
    </w:p>
    <w:p>
      <w:pPr>
        <w:numPr>
          <w:ilvl w:val="0"/>
          <w:numId w:val="1"/>
        </w:numPr>
        <w:spacing w:line="360" w:lineRule="auto"/>
        <w:rPr>
          <w:sz w:val="24"/>
        </w:rPr>
      </w:pPr>
      <w:r>
        <w:rPr>
          <w:rFonts w:hint="eastAsia"/>
          <w:sz w:val="24"/>
        </w:rPr>
        <w:t>打印证书：在“学习档案”模块，会呈现学员所获得的所有证书，学员可按需自行打印证书。</w:t>
      </w:r>
    </w:p>
    <w:p>
      <w:pPr>
        <w:spacing w:line="360" w:lineRule="auto"/>
        <w:rPr>
          <w:color w:val="FF0000"/>
          <w:sz w:val="24"/>
        </w:rPr>
      </w:pPr>
      <w:r>
        <w:rPr>
          <w:rFonts w:hint="eastAsia"/>
          <w:color w:val="FF0000"/>
          <w:sz w:val="24"/>
        </w:rPr>
        <w:t>备注：</w:t>
      </w:r>
      <w:r>
        <w:rPr>
          <w:color w:val="FF0000"/>
          <w:sz w:val="24"/>
        </w:rPr>
        <w:t>证书按年度</w:t>
      </w:r>
      <w:r>
        <w:rPr>
          <w:rFonts w:hint="eastAsia"/>
          <w:color w:val="FF0000"/>
          <w:sz w:val="24"/>
        </w:rPr>
        <w:t>排列，专技人员按需打印本人证书。</w:t>
      </w:r>
    </w:p>
    <w:p>
      <w:pPr>
        <w:spacing w:line="360" w:lineRule="auto"/>
        <w:rPr>
          <w:sz w:val="24"/>
        </w:rPr>
      </w:pPr>
      <w:r>
        <w:rPr>
          <w:sz w:val="24"/>
        </w:rPr>
        <w:drawing>
          <wp:inline distT="0" distB="0" distL="114300" distR="114300">
            <wp:extent cx="5271135" cy="2414270"/>
            <wp:effectExtent l="0" t="0" r="12065" b="24130"/>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12"/>
                    <a:stretch>
                      <a:fillRect/>
                    </a:stretch>
                  </pic:blipFill>
                  <pic:spPr>
                    <a:xfrm>
                      <a:off x="0" y="0"/>
                      <a:ext cx="5271135" cy="2414270"/>
                    </a:xfrm>
                    <a:prstGeom prst="rect">
                      <a:avLst/>
                    </a:prstGeom>
                  </pic:spPr>
                </pic:pic>
              </a:graphicData>
            </a:graphic>
          </wp:inline>
        </w:drawing>
      </w:r>
    </w:p>
    <w:p>
      <w:pPr>
        <w:numPr>
          <w:ilvl w:val="0"/>
          <w:numId w:val="1"/>
        </w:numPr>
        <w:spacing w:line="360" w:lineRule="auto"/>
      </w:pPr>
      <w:r>
        <w:rPr>
          <w:rFonts w:hint="eastAsia"/>
          <w:sz w:val="24"/>
        </w:rPr>
        <w:t>修改基本信息：在资料设置模块可修改个人基本资料及电话号码。</w:t>
      </w:r>
    </w:p>
    <w:p>
      <w:pPr>
        <w:spacing w:line="360" w:lineRule="auto"/>
        <w:rPr>
          <w:sz w:val="24"/>
        </w:rPr>
      </w:pPr>
      <w:r>
        <w:rPr>
          <w:sz w:val="24"/>
        </w:rPr>
        <w:drawing>
          <wp:inline distT="0" distB="0" distL="114300" distR="114300">
            <wp:extent cx="5006975" cy="1257935"/>
            <wp:effectExtent l="0" t="0" r="22225" b="12065"/>
            <wp:docPr id="13" name="图片 1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9"/>
                    <pic:cNvPicPr>
                      <a:picLocks noChangeAspect="1"/>
                    </pic:cNvPicPr>
                  </pic:nvPicPr>
                  <pic:blipFill>
                    <a:blip r:embed="rId13"/>
                    <a:stretch>
                      <a:fillRect/>
                    </a:stretch>
                  </pic:blipFill>
                  <pic:spPr>
                    <a:xfrm>
                      <a:off x="0" y="0"/>
                      <a:ext cx="5006975" cy="1257935"/>
                    </a:xfrm>
                    <a:prstGeom prst="rect">
                      <a:avLst/>
                    </a:prstGeom>
                  </pic:spPr>
                </pic:pic>
              </a:graphicData>
            </a:graphic>
          </wp:inline>
        </w:drawing>
      </w:r>
    </w:p>
    <w:p>
      <w:pPr>
        <w:numPr>
          <w:ilvl w:val="0"/>
          <w:numId w:val="1"/>
        </w:numPr>
        <w:spacing w:line="360" w:lineRule="auto"/>
        <w:rPr>
          <w:sz w:val="24"/>
        </w:rPr>
      </w:pPr>
      <w:r>
        <w:rPr>
          <w:rFonts w:hint="eastAsia"/>
          <w:sz w:val="24"/>
        </w:rPr>
        <w:t>忘记密码：通过网站首页登录区域的“忘记密码”模块，根据提示一步步去设置新的密码。</w:t>
      </w:r>
    </w:p>
    <w:p>
      <w:pPr>
        <w:numPr>
          <w:ilvl w:val="0"/>
          <w:numId w:val="0"/>
        </w:numPr>
        <w:spacing w:line="360" w:lineRule="auto"/>
        <w:rPr>
          <w:sz w:val="24"/>
        </w:rPr>
      </w:pPr>
      <w:r>
        <w:rPr>
          <w:sz w:val="24"/>
        </w:rPr>
        <w:drawing>
          <wp:inline distT="0" distB="0" distL="114300" distR="114300">
            <wp:extent cx="5271135" cy="2819400"/>
            <wp:effectExtent l="0" t="0" r="12065" b="0"/>
            <wp:docPr id="15" name="图片 15"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0"/>
                    <pic:cNvPicPr>
                      <a:picLocks noChangeAspect="1"/>
                    </pic:cNvPicPr>
                  </pic:nvPicPr>
                  <pic:blipFill>
                    <a:blip r:embed="rId14"/>
                    <a:stretch>
                      <a:fillRect/>
                    </a:stretch>
                  </pic:blipFill>
                  <pic:spPr>
                    <a:xfrm>
                      <a:off x="0" y="0"/>
                      <a:ext cx="5271135" cy="2819400"/>
                    </a:xfrm>
                    <a:prstGeom prst="rect">
                      <a:avLst/>
                    </a:prstGeom>
                  </pic:spPr>
                </pic:pic>
              </a:graphicData>
            </a:graphic>
          </wp:inline>
        </w:drawing>
      </w:r>
    </w:p>
    <w:p>
      <w:pPr>
        <w:spacing w:line="360" w:lineRule="auto"/>
      </w:pPr>
    </w:p>
    <w:p>
      <w:pPr>
        <w:numPr>
          <w:ilvl w:val="0"/>
          <w:numId w:val="1"/>
        </w:numPr>
        <w:spacing w:line="360" w:lineRule="auto"/>
        <w:rPr>
          <w:sz w:val="24"/>
        </w:rPr>
      </w:pPr>
      <w:r>
        <w:rPr>
          <w:rFonts w:hint="eastAsia"/>
          <w:sz w:val="24"/>
        </w:rPr>
        <w:t>手机端学习：扫描</w:t>
      </w:r>
      <w:r>
        <w:rPr>
          <w:rFonts w:hint="eastAsia"/>
          <w:sz w:val="24"/>
          <w:lang w:eastAsia="zh-Hans"/>
        </w:rPr>
        <w:t>网页左端</w:t>
      </w:r>
      <w:r>
        <w:rPr>
          <w:rFonts w:hint="eastAsia"/>
          <w:sz w:val="24"/>
        </w:rPr>
        <w:t>二维码，输入账号及密码登录平台手机端，登录账号后会呈现学员购买的所有班级，学员点击班级即可开始学习，学员学习课程完成后可进行考试；（注意：手机端无法购买课程，若学员有购买课程的需要，请用电脑购买课程；购买完成后，手机端会相应同步课程信息。）</w:t>
      </w:r>
    </w:p>
    <w:p>
      <w:pPr>
        <w:spacing w:line="360" w:lineRule="auto"/>
        <w:ind w:left="2520" w:hanging="2520" w:hangingChars="1200"/>
      </w:pPr>
    </w:p>
    <w:p>
      <w:pPr>
        <w:spacing w:line="360" w:lineRule="auto"/>
        <w:ind w:left="2520" w:hanging="2520" w:hangingChars="1200"/>
      </w:pPr>
    </w:p>
    <w:p>
      <w:pPr>
        <w:spacing w:line="360" w:lineRule="auto"/>
        <w:rPr>
          <w:sz w:val="24"/>
        </w:rPr>
      </w:pPr>
    </w:p>
    <w:p>
      <w:pPr>
        <w:spacing w:line="360" w:lineRule="auto"/>
        <w:rPr>
          <w:sz w:val="24"/>
        </w:rPr>
      </w:pPr>
      <w:r>
        <w:rPr>
          <w:sz w:val="24"/>
        </w:rPr>
        <w:drawing>
          <wp:inline distT="0" distB="0" distL="114300" distR="114300">
            <wp:extent cx="5267960" cy="2185670"/>
            <wp:effectExtent l="0" t="0" r="15240" b="24130"/>
            <wp:docPr id="17"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
                    <pic:cNvPicPr>
                      <a:picLocks noChangeAspect="1"/>
                    </pic:cNvPicPr>
                  </pic:nvPicPr>
                  <pic:blipFill>
                    <a:blip r:embed="rId15"/>
                    <a:srcRect t="1713"/>
                    <a:stretch>
                      <a:fillRect/>
                    </a:stretch>
                  </pic:blipFill>
                  <pic:spPr>
                    <a:xfrm>
                      <a:off x="0" y="0"/>
                      <a:ext cx="5267960" cy="2185670"/>
                    </a:xfrm>
                    <a:prstGeom prst="rect">
                      <a:avLst/>
                    </a:prstGeom>
                  </pic:spPr>
                </pic:pic>
              </a:graphicData>
            </a:graphic>
          </wp:inline>
        </w:drawing>
      </w:r>
      <w:r>
        <w:rPr>
          <w:sz w:val="24"/>
        </w:rPr>
        <w:drawing>
          <wp:inline distT="0" distB="0" distL="114300" distR="114300">
            <wp:extent cx="5266690" cy="3453765"/>
            <wp:effectExtent l="0" t="0" r="16510" b="635"/>
            <wp:docPr id="19"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2"/>
                    <pic:cNvPicPr>
                      <a:picLocks noChangeAspect="1"/>
                    </pic:cNvPicPr>
                  </pic:nvPicPr>
                  <pic:blipFill>
                    <a:blip r:embed="rId16"/>
                    <a:stretch>
                      <a:fillRect/>
                    </a:stretch>
                  </pic:blipFill>
                  <pic:spPr>
                    <a:xfrm>
                      <a:off x="0" y="0"/>
                      <a:ext cx="5266690" cy="34537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9060101010101"/>
    <w:charset w:val="86"/>
    <w:family w:val="modern"/>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9" w:usb3="00000000" w:csb0="000001FF" w:csb1="00000000"/>
  </w:font>
  <w:font w:name="汉仪中黑KW">
    <w:panose1 w:val="00020600040101010101"/>
    <w:charset w:val="86"/>
    <w:family w:val="auto"/>
    <w:pitch w:val="default"/>
    <w:sig w:usb0="A00002BF" w:usb1="18EF7CFA" w:usb2="00000016" w:usb3="00000000" w:csb0="0004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B1C0D2"/>
    <w:multiLevelType w:val="singleLevel"/>
    <w:tmpl w:val="ADB1C0D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875963"/>
    <w:rsid w:val="000358B1"/>
    <w:rsid w:val="00133722"/>
    <w:rsid w:val="001E770D"/>
    <w:rsid w:val="00225AFA"/>
    <w:rsid w:val="002451F2"/>
    <w:rsid w:val="00485F02"/>
    <w:rsid w:val="00556191"/>
    <w:rsid w:val="00575125"/>
    <w:rsid w:val="005B2BF0"/>
    <w:rsid w:val="00605F19"/>
    <w:rsid w:val="00683CA5"/>
    <w:rsid w:val="00893DC4"/>
    <w:rsid w:val="008B7D5C"/>
    <w:rsid w:val="00902805"/>
    <w:rsid w:val="009E123D"/>
    <w:rsid w:val="009E170C"/>
    <w:rsid w:val="00A03A61"/>
    <w:rsid w:val="00A95C8D"/>
    <w:rsid w:val="00BA6398"/>
    <w:rsid w:val="00BD1F5A"/>
    <w:rsid w:val="00BE5B83"/>
    <w:rsid w:val="00BE6636"/>
    <w:rsid w:val="00C474DE"/>
    <w:rsid w:val="00E8600C"/>
    <w:rsid w:val="00E86C8B"/>
    <w:rsid w:val="00EC143B"/>
    <w:rsid w:val="00FE09A0"/>
    <w:rsid w:val="0B7D6CD7"/>
    <w:rsid w:val="24FE537A"/>
    <w:rsid w:val="36257395"/>
    <w:rsid w:val="4BB03C98"/>
    <w:rsid w:val="4F6E6A27"/>
    <w:rsid w:val="51A477E0"/>
    <w:rsid w:val="541D08E6"/>
    <w:rsid w:val="55AC6D33"/>
    <w:rsid w:val="568832FC"/>
    <w:rsid w:val="5FFD180A"/>
    <w:rsid w:val="68875963"/>
    <w:rsid w:val="74C7294D"/>
    <w:rsid w:val="74DE8C8C"/>
    <w:rsid w:val="BD5FC856"/>
    <w:rsid w:val="DFFEB511"/>
    <w:rsid w:val="FEFDCF2E"/>
    <w:rsid w:val="FFEB2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5">
    <w:name w:val="heading 5"/>
    <w:basedOn w:val="1"/>
    <w:next w:val="1"/>
    <w:unhideWhenUsed/>
    <w:qFormat/>
    <w:uiPriority w:val="0"/>
    <w:pPr>
      <w:keepNext/>
      <w:keepLines/>
      <w:spacing w:before="280" w:after="290" w:line="372" w:lineRule="auto"/>
      <w:outlineLvl w:val="4"/>
    </w:pPr>
    <w:rPr>
      <w:b/>
      <w:sz w:val="28"/>
    </w:rPr>
  </w:style>
  <w:style w:type="character" w:default="1" w:styleId="8">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6">
    <w:name w:val="footer"/>
    <w:basedOn w:val="1"/>
    <w:link w:val="12"/>
    <w:qFormat/>
    <w:uiPriority w:val="0"/>
    <w:pPr>
      <w:tabs>
        <w:tab w:val="center" w:pos="4153"/>
        <w:tab w:val="right" w:pos="8306"/>
      </w:tabs>
      <w:snapToGrid w:val="0"/>
      <w:jc w:val="left"/>
    </w:pPr>
    <w:rPr>
      <w:sz w:val="18"/>
      <w:szCs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563C1" w:themeColor="hyperlink"/>
      <w:u w:val="single"/>
      <w14:textFill>
        <w14:solidFill>
          <w14:schemeClr w14:val="hlink"/>
        </w14:solidFill>
      </w14:textFill>
    </w:rPr>
  </w:style>
  <w:style w:type="character" w:customStyle="1" w:styleId="11">
    <w:name w:val="页眉 字符"/>
    <w:basedOn w:val="8"/>
    <w:link w:val="7"/>
    <w:qFormat/>
    <w:uiPriority w:val="0"/>
    <w:rPr>
      <w:kern w:val="2"/>
      <w:sz w:val="18"/>
      <w:szCs w:val="18"/>
    </w:rPr>
  </w:style>
  <w:style w:type="character" w:customStyle="1" w:styleId="12">
    <w:name w:val="页脚 字符"/>
    <w:basedOn w:val="8"/>
    <w:link w:val="6"/>
    <w:qFormat/>
    <w:uiPriority w:val="0"/>
    <w:rPr>
      <w:kern w:val="2"/>
      <w:sz w:val="18"/>
      <w:szCs w:val="18"/>
    </w:rPr>
  </w:style>
  <w:style w:type="paragraph" w:customStyle="1" w:styleId="13">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Pages>
  <Words>144</Words>
  <Characters>821</Characters>
  <Lines>6</Lines>
  <Paragraphs>1</Paragraphs>
  <ScaleCrop>false</ScaleCrop>
  <LinksUpToDate>false</LinksUpToDate>
  <CharactersWithSpaces>964</CharactersWithSpaces>
  <Application>WPS Office_4.1.2.6545_F1E327BC-269C-435d-A152-05C5408002CA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2022-02-26T16:32:00Z</dcterms:created>
  <dc:creator>user</dc:creator>
  <cp:lastModifiedBy>sunna</cp:lastModifiedBy>
  <dcterms:modified xsi:type="dcterms:W3CDTF">2022-04-14T17:07:29Z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y fmtid="{D5CDD505-2E9C-101B-9397-08002B2CF9AE}" pid="3" name="ICV">
    <vt:lpwstr>0F9E3C0900D043D8B7B0738942B1259F</vt:lpwstr>
  </property>
</Properties>
</file>